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黑体"/>
          <w:spacing w:val="60"/>
          <w:sz w:val="28"/>
          <w:szCs w:val="28"/>
        </w:rPr>
      </w:pPr>
      <w:r>
        <w:rPr>
          <w:rFonts w:hint="eastAsia" w:eastAsia="黑体"/>
          <w:spacing w:val="60"/>
          <w:sz w:val="28"/>
          <w:szCs w:val="28"/>
          <w:u w:val="single"/>
        </w:rPr>
        <w:t xml:space="preserve">      </w:t>
      </w:r>
      <w:r>
        <w:rPr>
          <w:rFonts w:hint="eastAsia" w:eastAsia="黑体"/>
          <w:spacing w:val="60"/>
          <w:sz w:val="28"/>
          <w:szCs w:val="28"/>
        </w:rPr>
        <w:t>幼儿园月计划</w:t>
      </w:r>
    </w:p>
    <w:p>
      <w:pPr>
        <w:spacing w:line="50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班级</w:t>
      </w:r>
      <w:r>
        <w:rPr>
          <w:rFonts w:hint="eastAsia"/>
          <w:sz w:val="22"/>
          <w:szCs w:val="22"/>
          <w:u w:val="single"/>
        </w:rPr>
        <w:t xml:space="preserve">           </w:t>
      </w:r>
      <w:r>
        <w:rPr>
          <w:rFonts w:hint="eastAsia"/>
          <w:sz w:val="22"/>
          <w:szCs w:val="22"/>
        </w:rPr>
        <w:t xml:space="preserve">                                              月份</w:t>
      </w:r>
      <w:r>
        <w:rPr>
          <w:rFonts w:hint="eastAsia"/>
          <w:sz w:val="22"/>
          <w:szCs w:val="22"/>
          <w:u w:val="single"/>
        </w:rPr>
        <w:t xml:space="preserve">          </w:t>
      </w:r>
    </w:p>
    <w:tbl>
      <w:tblPr>
        <w:tblStyle w:val="4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6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28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Verdana" w:hAnsi="Verdana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Verdana" w:hAnsi="Verdana" w:cs="宋体"/>
                <w:b/>
                <w:kern w:val="0"/>
                <w:sz w:val="21"/>
                <w:szCs w:val="21"/>
              </w:rPr>
              <w:t>本月</w:t>
            </w:r>
            <w:r>
              <w:rPr>
                <w:rFonts w:ascii="Verdana" w:hAnsi="Verdana" w:cs="宋体"/>
                <w:b/>
                <w:kern w:val="0"/>
                <w:sz w:val="21"/>
                <w:szCs w:val="21"/>
              </w:rPr>
              <w:t>重点</w:t>
            </w:r>
          </w:p>
        </w:tc>
        <w:tc>
          <w:tcPr>
            <w:tcW w:w="666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2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Verdana" w:hAnsi="Verdana" w:cs="宋体"/>
                <w:b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/>
                <w:kern w:val="0"/>
                <w:sz w:val="21"/>
                <w:szCs w:val="21"/>
              </w:rPr>
              <w:t>常规教育活动重点</w:t>
            </w:r>
          </w:p>
        </w:tc>
        <w:tc>
          <w:tcPr>
            <w:tcW w:w="666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2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Verdana" w:hAnsi="Verdana" w:cs="宋体"/>
                <w:b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/>
                <w:kern w:val="0"/>
                <w:sz w:val="21"/>
                <w:szCs w:val="21"/>
              </w:rPr>
              <w:t>主题活动及主题环境创设</w:t>
            </w:r>
          </w:p>
        </w:tc>
        <w:tc>
          <w:tcPr>
            <w:tcW w:w="666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2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Verdana" w:hAnsi="Verdana" w:cs="宋体"/>
                <w:b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/>
                <w:kern w:val="0"/>
                <w:sz w:val="21"/>
                <w:szCs w:val="21"/>
              </w:rPr>
              <w:t>游戏活</w:t>
            </w:r>
            <w:r>
              <w:rPr>
                <w:rFonts w:hint="eastAsia" w:ascii="Verdana" w:hAnsi="Verdana" w:cs="宋体"/>
                <w:b/>
                <w:kern w:val="0"/>
                <w:sz w:val="21"/>
                <w:szCs w:val="21"/>
              </w:rPr>
              <w:t>动及</w:t>
            </w:r>
            <w:r>
              <w:rPr>
                <w:rFonts w:ascii="Verdana" w:hAnsi="Verdana" w:cs="宋体"/>
                <w:b/>
                <w:kern w:val="0"/>
                <w:sz w:val="21"/>
                <w:szCs w:val="21"/>
              </w:rPr>
              <w:t>区角材料投放</w:t>
            </w:r>
          </w:p>
        </w:tc>
        <w:tc>
          <w:tcPr>
            <w:tcW w:w="666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2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Verdana" w:hAnsi="Verdana" w:cs="宋体"/>
                <w:b/>
                <w:kern w:val="0"/>
                <w:sz w:val="21"/>
                <w:szCs w:val="21"/>
              </w:rPr>
            </w:pPr>
            <w:r>
              <w:rPr>
                <w:rFonts w:ascii="Verdana" w:hAnsi="Verdana" w:cs="宋体"/>
                <w:b/>
                <w:kern w:val="0"/>
                <w:sz w:val="21"/>
                <w:szCs w:val="21"/>
              </w:rPr>
              <w:t>家长工作及家长园地更换</w:t>
            </w:r>
          </w:p>
        </w:tc>
        <w:tc>
          <w:tcPr>
            <w:tcW w:w="666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8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幼儿</w:t>
            </w:r>
          </w:p>
          <w:p>
            <w:pPr>
              <w:pStyle w:val="2"/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发展</w:t>
            </w:r>
          </w:p>
          <w:p>
            <w:pPr>
              <w:jc w:val="center"/>
              <w:rPr>
                <w:rFonts w:hint="eastAsia"/>
                <w:b/>
                <w:sz w:val="21"/>
                <w:szCs w:val="21"/>
                <w:u w:val="single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要求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领域</w:t>
            </w:r>
          </w:p>
        </w:tc>
        <w:tc>
          <w:tcPr>
            <w:tcW w:w="6668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要   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8" w:type="dxa"/>
            <w:vMerge w:val="continue"/>
            <w:vAlign w:val="top"/>
          </w:tcPr>
          <w:p>
            <w:pPr>
              <w:pStyle w:val="2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语言</w:t>
            </w:r>
          </w:p>
        </w:tc>
        <w:tc>
          <w:tcPr>
            <w:tcW w:w="666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8" w:type="dxa"/>
            <w:vMerge w:val="continue"/>
            <w:vAlign w:val="top"/>
          </w:tcPr>
          <w:p>
            <w:pPr>
              <w:pStyle w:val="2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健康</w:t>
            </w:r>
          </w:p>
        </w:tc>
        <w:tc>
          <w:tcPr>
            <w:tcW w:w="666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8" w:type="dxa"/>
            <w:vMerge w:val="continue"/>
            <w:vAlign w:val="top"/>
          </w:tcPr>
          <w:p>
            <w:pPr>
              <w:pStyle w:val="2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科学</w:t>
            </w:r>
          </w:p>
        </w:tc>
        <w:tc>
          <w:tcPr>
            <w:tcW w:w="666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8" w:type="dxa"/>
            <w:vMerge w:val="continue"/>
            <w:vAlign w:val="top"/>
          </w:tcPr>
          <w:p>
            <w:pPr>
              <w:pStyle w:val="2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社会</w:t>
            </w:r>
          </w:p>
        </w:tc>
        <w:tc>
          <w:tcPr>
            <w:tcW w:w="666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8" w:type="dxa"/>
            <w:vMerge w:val="continue"/>
            <w:vAlign w:val="top"/>
          </w:tcPr>
          <w:p>
            <w:pPr>
              <w:pStyle w:val="2"/>
              <w:jc w:val="center"/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艺术</w:t>
            </w:r>
          </w:p>
        </w:tc>
        <w:tc>
          <w:tcPr>
            <w:tcW w:w="6668" w:type="dxa"/>
            <w:vAlign w:val="top"/>
          </w:tcPr>
          <w:p>
            <w:pPr>
              <w:jc w:val="center"/>
              <w:rPr>
                <w:rFonts w:hint="eastAsia"/>
                <w:b/>
                <w:sz w:val="21"/>
                <w:szCs w:val="21"/>
                <w:u w:val="singl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602C1"/>
    <w:rsid w:val="1ED6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2018-11-15T04:04:00Z</dcterms:created>
  <dc:creator>党熙</dc:creator>
  <cp:lastModifiedBy>党熙</cp:lastModifiedBy>
  <dcterms:modified xsi:type="dcterms:W3CDTF">2018-11-15T04:04:43Z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