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幼儿园教师因病缺勤病因追索表</w:t>
      </w:r>
    </w:p>
    <w:p>
      <w:pPr>
        <w:spacing w:line="60" w:lineRule="exact"/>
        <w:jc w:val="center"/>
        <w:rPr>
          <w:rFonts w:hint="eastAsia"/>
          <w:b/>
          <w:sz w:val="30"/>
          <w:szCs w:val="30"/>
        </w:rPr>
      </w:pP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472"/>
        <w:gridCol w:w="2461"/>
        <w:gridCol w:w="1287"/>
        <w:gridCol w:w="1288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6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缺勤教师姓名</w:t>
            </w:r>
          </w:p>
        </w:tc>
        <w:tc>
          <w:tcPr>
            <w:tcW w:w="246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病因病情</w:t>
            </w: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请假时间</w:t>
            </w:r>
          </w:p>
        </w:tc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销假时间</w:t>
            </w: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6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时间安排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询问方式</w:t>
            </w: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  情  记  录</w:t>
            </w: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第2天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第3天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第4天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第6天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第7天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第8天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第9天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第10天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第11天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第13天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第14天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第15天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黑体" w:hAnsi="Arial" w:eastAsia="黑体" w:cs="Arial"/>
          <w:kern w:val="0"/>
          <w:sz w:val="28"/>
          <w:szCs w:val="28"/>
        </w:rPr>
      </w:pPr>
      <w:r>
        <w:rPr>
          <w:rFonts w:hint="eastAsia"/>
          <w:b/>
          <w:sz w:val="21"/>
          <w:szCs w:val="21"/>
        </w:rPr>
        <w:t>注：</w:t>
      </w:r>
      <w:r>
        <w:rPr>
          <w:rFonts w:hint="eastAsia"/>
          <w:sz w:val="21"/>
          <w:szCs w:val="21"/>
        </w:rPr>
        <w:t>询问方式为电话或短信或其它方式，并详细做好病情记录，病情要详细记录体温数据和其</w:t>
      </w:r>
      <w:bookmarkStart w:id="0" w:name="_GoBack"/>
      <w:bookmarkEnd w:id="0"/>
      <w:r>
        <w:rPr>
          <w:rFonts w:hint="eastAsia"/>
          <w:sz w:val="21"/>
          <w:szCs w:val="21"/>
        </w:rPr>
        <w:t>他症状。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C7889"/>
    <w:rsid w:val="076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2018-11-15T03:56:00Z</dcterms:created>
  <dc:creator>党熙</dc:creator>
  <cp:lastModifiedBy>党熙</cp:lastModifiedBy>
  <dcterms:modified xsi:type="dcterms:W3CDTF">2018-11-15T03:57:05Z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