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0"/>
        </w:rPr>
      </w:pPr>
      <w:r>
        <w:rPr>
          <w:rFonts w:hint="eastAsia"/>
          <w:b/>
          <w:bCs/>
          <w:sz w:val="44"/>
        </w:rPr>
        <w:t>传染病统计表</w:t>
      </w:r>
    </w:p>
    <w:p>
      <w:pPr>
        <w:jc w:val="center"/>
        <w:rPr>
          <w:rFonts w:hint="eastAsia"/>
          <w:b/>
          <w:bCs/>
          <w:sz w:val="10"/>
        </w:rPr>
      </w:pPr>
    </w:p>
    <w:tbl>
      <w:tblPr>
        <w:tblStyle w:val="3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16"/>
        <w:gridCol w:w="916"/>
        <w:gridCol w:w="916"/>
        <w:gridCol w:w="915"/>
        <w:gridCol w:w="916"/>
        <w:gridCol w:w="916"/>
        <w:gridCol w:w="917"/>
        <w:gridCol w:w="916"/>
        <w:gridCol w:w="918"/>
        <w:gridCol w:w="916"/>
        <w:gridCol w:w="917"/>
        <w:gridCol w:w="916"/>
        <w:gridCol w:w="91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儿童数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流感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腮腺炎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水痘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风疹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流行性结膜炎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麻疹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百日咳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猩红热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痢疾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总发病数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总发病率（%）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553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44567"/>
    <w:rsid w:val="23D4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2018-11-15T00:56:00Z</dcterms:created>
  <dc:creator>党熙</dc:creator>
  <cp:lastModifiedBy>党熙</cp:lastModifiedBy>
  <dcterms:modified xsi:type="dcterms:W3CDTF">2018-11-15T00:57:06Z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